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Митрошкин С.Н. обратился в суд с заявлением о включении в реестр требований кредиторов должника 2 520 000 рублей задолженности по заработной плате с 02.08.2016 по 03.12.2018, а также 551 587 рублей 50 копеек денежной компенсации за задержку платежа. Определением Арбитражного суда Краснодарского края от 30.01.2020, оставленным без изменения постановлениями Пятнадцатого арбитражного апелляционного суда от 10.03.2020 и Арбитражного суда Северо-Кавказского округа от 25.06.2020, в удовлетворении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136, 142 Федерального закона от 26.10.2002 № 127-ФЗ «О несостоятельности (банкротстве)», статьями 67, 68 Трудового Кодекса Российской Федерации,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неподтвержденности наличия и размера заявленных ко включению в реестр задолженности и денежной компенсации, недоказанности факта выполнения заявителем в обозначенный период времени обязанностей ликвидатора должника, в связи с чем отказали в удовлетворении заявления.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Митрошкину Сергею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