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24.10.2019, оставленным без изменения постановлением Пятнадцатого арбитражного апелляционного суда от 14.01.2020 и постановлением Арбитражного суда Северо-Кавказского округа от 20.06.2020, исковое требование удовлетворено частично, с Ростовской области в лице министерства за счет средств казны Ростовской области в пользу общества взыскано 10 713 000 рублей 44 копейки убытков. В остальной части в удовлетворении иска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исковое требование мотивировано неисполнением департаментом (заказчик) в полном объеме обязанности по компенсации понесенных обществом (перевозчик) расходов на оказание в 2016 – 2018 годах услуг по бесплатному проезду льготных категорий граждан на городском пассажирском транспорте общего пользования в городе Волгодонске. В качестве убытков заявлена межтарифная разница – стоимость проезда по установленному тарифу и стоимость оплаченного проезда льготников. Оценив представленные в материалы дела доказательства, суды установили, что в целях получения возмещения расходов по перевозке федеральных льготников между обществом и департаментом заключены договоры от 17.01.2017 и от 12.01.2018. В постановлении администрации Ростовской области от 03.04.2006 № 120 порядок расчета компенсации разницы между затратами транспортных организаций на обеспечение равной доступности услуг для отдельных категорий граждан на территории Ростовской области и стоимостью единого социального проездного билета не определен. При этом в соответствии с установленными для общества тарифами на перевозку компенсация расходов с учетом цены льготных билетов к полному возмещению понесенных расходов не приводит. Факт оказания услуг по перевозке граждан, включенных в федеральный регистр, судами установлен; произведенный расчет выпадающих доходов общества в результате оказания услуг перевозки граждан, включенных в федеральный регистр, судами проверен и признан верным. Учитывая установленные обстоятельства, руководствуясь положениями статей 15 , 790 , 1069 , 1071 Гражданского кодекса Российской Федерации, статьи 84 Бюджетного кодекса Российской Федерации, Федеральным законом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разъяснениями Пленума Высшего Арбитражного Суда Российской Федерации, изложенными в постановлениях от 01.07.1996 № 8 «О некоторых вопросах, связанных с применением части первой Гражданского кодекса Российской Федерации» и от 22.06.2006 № 23 «О некоторых вопросах применения арбитражными судами норм Бюджетного кодекса Российской Федерации», пришли к выводу о доказанности обществом убытков, возникших в связи с предоставлением льгот в общественном пассажирском транспорте отдельным категориям граждан, в отношении которых оказываются меры социальной поддержки, и подлежащих возмещению за счет казны субъекта Российской Федерации в заявленном размере. Вместе с тем, поскольку требование о взыскании задолженности за фактически оказанные услуги по актам за январь – март 2016 года заявлено по истечении срока исковой давности, судебные инстанции признали обоснованным возмещение 10 713 000 рублей 44 копеек убытков. Доводы, изложенные в кассационной жалобе, в том числе о недоказанности факта и размера убытков, повторяют позицию министерства по спору, являлись предметом рассмотрения судов и получили правовую оценку с учетом установленных обстоятельств дела. Приведенные доводы не свидетельствуют о существенном нарушении судами норм материального и норм процессуального права, повлиявших на исход дела, по существу, сводятся к несогласию с выводами судов по фактическим обстоятельствам дела и основаны на ошибочном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"Донавтосервис" (подробнее) Ответчики: Министерство финансов Ростовской области (подробнее) Иные лица: Администрация города Волгодонска (подробнее) Департамент труда и социального развития Администрации города Волгодонска (подробнее) Министерство труда и социального развития Ростовской области (подробнее) Муниципальное казенное учреждение "Департамент строительства и городского хозяйства"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