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13.11.2019, оставленным без изменения постановлением Семнадцатого арбитражного апелляционного суда от 27.01.2020, в удовлетворении заявленного требования отказано. Постановлением Арбитражного суда Уральского округа от 19.05.2020 решение суда первой инстанции и постановление апелляционного суда отменены,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постановление суда округа,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учреждением (заказчик) 15.02.2019 в единой информационной системе в сфере закупок размещено извещение о проведении электронного аукциона № 0162200011819000110, предметом которого являлось оказание услуг по организации отдыха и оздоровления отдельных категорий детей, находящихся в трудной жизненной ситуации, не требующих индивидуального ухода и проживающих в Свердловской области в условиях загородного лагеря отдыха и оздоровления детей круглогодичного действия. Согласно протоколу подведения итогов от 12.03.2019 победителем электронного аукциона признан предприниматель. Заказчиком 15.03.2019 в единой информационной системе в сфере закупок размещен проект контракта и через оператора электронной площадки ООО «РТС - тендер» данный проект направлен предпринимателю на подпись. В связи с отсутствием со стороны предпринимателя подписанного в установленный срок контракта, непредставлением обеспечения его исполнения, протокола разногласий, заказчиком 21.03.2019 составлен протокол о признании участника уклонившимся от заключения контракта, который размещен в Единой информационной системе 22.03.2019. По результатам рассмотрения представленных заказчиком документов и заявления о внесении в реестр недобросовестных поставщиков сведений о победителе аукциона управлением 28.03.2019 вынесено решение о внесении сведений о предпринимателе в реестр недобросовестных поставщиков сроком на 2 года. Несогласие с решением управления послужило основанием для обращения предпринимателя в суд. Отказывая в удовлетворении требования, суды первой и апелляционной инстанций исходили из того, что предпринимателем при наличии возможности обеспечить заключение контракта не были совершены все необходимые для этого действия, в связи с чем у антимонопольного органа имелись основания для признания предпринимателя уклонившимся от заключения контракта. Отменяя судебные акты, суд округа,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пришел к выводу о том, что решение управления является незаконным ввиду отсутствия оснований для включения предпринимателя в реестр недобросовестных поставщиков. Суд округа указал, что толкование судами положений Закона о контрактной системе создает формальные основания для признания победителя уклонившимся от заключения контракта, в то время как в действительности имело место не уклонение, а реализация участниками закупки своего законного права на защиту в административном порядке. Упоминание в части 7 статьи 106 Закона о контрактной системе, что требование контролирующего органа о приостановлении определения поставщика в части заключения контракта направляется заказчику, обусловлено тем, что именно заказчик осуществляет закупку и является лицом, действиями которого завершается процедура заключения контракта, но не свидетельствует о намерении законодателя ограничить возможность защиты своих прав участниками закупки. Из приведенной нормы следует, что при изложенной ситуации продлению подлежит именно срок заключения контракта. Указанная правовая позиция изложена в Определении Верховного Суда Российской Федерации от 21.02.2020 № 303-ЭС19-20549. Доказательств, свидетельствующих о намерении предпринимателя уклониться от заключения контракта и его недобросовестном поведении, в материалы дела не представлено. Доводы, изложенные в кассационной жалобе, не подтверждают существенных нарушений судом округа норм материального и процессуального права, повлиявших на исход дела, основаны на ином применении положений законодательства к установленным обстоятельствам дела, что не может служить основанием для передачи кассационной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Свердловской области «Областной информационно-расчетный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ИП Чаров Александр Александрович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