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Санкт-Петербурга и Ленинградской области от 15.10.2019 в удовлетворении искового заявления отказано. Постановлением Тринадцатого арбитражного апелляционного суда от 23.12.2019 решение суда первой инстанции отменено, исковое требование удовлетворено. Постановлением Арбитражного суда Северо-Западного округа от 18.05.2020 постановление суда апелляционной инстанции отменено, решение суда оставлено в силе.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 и решение суда первой инстанции,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 обратилось в арбитражный суд с заявлением о привлечении общества к административной ответственности по части 2 статьи 14.16 Кодекса Российской Федерации об административных правонарушениях. Решением Арбитражного суда Республики Карелия от 24.05.2016 по делу № А26-313/2016 в удовлетворении заявления отказано; арестованная алкогольная продукция направлена на уничтожение. Постановлением Тринадцатого арбитражного апелляционного суда от 09.09.2016 решение суда первой инстанции от 24.05.2016 отменено в части выводов суда о необходимости уничтожения алкогольной продукции. Спорная алкогольная продукция, за исключением 1 бутылки водки, возвращена обществу. В остальной части решение оставлено без изменения. В целях представления своих интересов в ходе рассмотрения дела об административном правонарушении обществом с ООО «ЮриКом» заключены договор от 21.01.2016 на сумму 15 000 рублей и дополнительное соглашение от 01.06.2016 на 10 000 рублей. За оказанные юридические услуги истцом оплачено ООО «ЮриКом» 28 564 рубля 30 копеек, из которых 15 000 рублей за представление интересов в Арбитражном суде Республики Карелия, 10 000 рублей за представление интересов в суде апелляционной инстанции, 3 564 рубля 30 копеек - расходы на проезд к месту судебного заседания. Полагая указанные расходы убытками, общество направило в адрес службы претензию с требованием их возмещения. Указанная претензия оставлена службой без удовлетворения, что послужило основанием для обращения в арбитражный суд. Отказывая в удовлетворении иска, суд первой инстанции, руководствуясь статьями 15 , 1069 , 1070 Гражданского кодекса Российской Федерации (далее - Гражданский кодекс), учитывая разъяснения, изложенные в пункте 26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пришел к выводу, что в данном случае, спорные расходы не являются убытками истца применительно к статье 15 Гражданского кодекса и не могут быть возмещены в рамках отдельного искового производства, а относятся к судебным расходам, распределяемым исключительно в рамках дела, по которому они понесены стороной, по правилам главы 9 Арбитражного процессуального кодекса Российской Федерации. Отменяя решение суда, суд апелляционной инстанции указал, что заявленные расходы отвечают требованиям статьи 15 Гражданского кодекса и подлежат взысканию в качестве убытков в пользу общества. Отменяя постановление суда апелляционной инстанции и оставляя в силе решение суда, суд округа исходил из того, что в рассматриваемом случае понесены и взыскиваются расходы, связанные с рассмотрением дела об административном правонарушении именно арбитражным судом. В данном случае не имелось оснований для отнесения спорных расходов к убыткам применительно к статье 15 Гражданского кодекса и возмещения их в рамках отдельного искового производства, вопрос о их возмещении по правилам главы 9 Арбитражного процессуального кодекса Российской Федерации подлежал рассмотрению в рамках дела №А26-313/2016. Доводы, изложенные в кассационной жалобе, являлись предметом рассмотрения судов первой инстанции и округа и им дана надлежащая правовая оценка.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«Максима»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ФИРМА "МАКСИМА" (подробнее) Ответчики: Межрегиональное управление Федеральной службы по регулированию алкогольного рынка по Северо-Западному федеральному округу (подробнее) Федеральная служба по регулированию алкогольного рынка (подробнее) Иные лица: Управление федерального казначейства по городу Санкт-Петербургу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