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кредиторы – общества с ограниченной ответственностью «Научно-производственное предприятие «Спецгидроизоляция «Монолит», «ТЭКО», «КВАНТЕК – СТ», «Главинстрой» и «ЭнергоРосСтрой» обратились в суд с ходатайствами об объединении всех заявлений о признании должника банкротом для совместного рассмотрения. Определением Арбитражного суда города Санкт-Петербурга и Ленинградской области от 01.02.2020, оставленным без изменения постановлением Тринадцатого арбитражного апелляционного суда от 25.06.2020, ходатайства кредиторов отклонены. В кассационной жалобе, поданной в Верховный Суд Российской Федерации, заявители просят изменить мотивировочные части указанных судебных актов, указав на обоснованность поданных ими ходатайств об объединении производств по обособленным спорам в рамках настоящего дела и необходимость такого объединения.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ходатайств, суд первой инстанции руководствовался положениями статей 42, 48 Федерального закона от 26.10.2002 № 127-ФЗ «О несостоятельности (банкротстве)», пунктом 21 постановления Пленума Высшего Арбитражного Суда Российской Федерации от 23.07.2009 № 60 «О некоторых вопросах, связанных с принятием Федерального закона от 30.12.2008 № 296-ФЗ «О внесении изменений в Федеральный закон «О несостоятельности (банкротстве)», пунктом 7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не установил оснований, позволяющих отступить от установленного законом правила последовательного рассмотрения заявлений кредиторов и объединить их в одно производство, с чем впоследствии согласился суд апелляционной инстанции. Выводы судов первой и апелляционной инстанции соответствуют нормам права, оснований для переоценки этих выводов, а также исключения из содержания обжалуемых судебных актов поименованных заявителями выводов соответствующего содержания не имеется.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«Научно-производственное предприятие «Спецгидроизоляция «Монолит», «КВАНТЕК – СТ» и «Главинстрой»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