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Куликовой Алёны Владимировны на определение Арбитражного суда Свердловской области от 24.07.2019, постановление Семнадцатого арбитражного апелляционного суда от 10.10.2019 и постановление Арбитражного суда Уральского округа от 24.01.2020 по делу № А60-784/2019 назначена к рассмотрению в судебном заседании Судебной коллегии по экономическим спорам Верховного Суда Российской Федерации на 24 августа 2020 года на 10 часов 30 минут. В Верховный Суд Российской Федерации поступило ходатайство представителя учредителей должника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2 осуществления видеосвязи, данное ходатайство с дополнением подлежит удовлетворению. Ввиду удовлетворения настоящего ходатайства право представителя учредителей должника, предусмотренное статьями 41 и 153.1 Арбитражного процессуального кодекса Российской Федерации, считается реализованным, в связи с чем рассмотрение ходатайства представителя учредителей должника об участии в судебном заседании путем использования систем видеоконференции–связи при содействии Арбитражного суда Свердловской области – беспредметно.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представителя учредителей (участников) общества с ограниченной ответственностью «Биэль» Белокрылецкой Ирины Игоревны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А60-784/2019 Арбитражного суда Свердловской области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