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04.10.2019, оставленным без изменения постановлением Первого арбитражного апелляционного суда от 18.12.2019 и постановлением Арбитражного суда Волго-Вятского округа от 27.05.2020, заявленное требование удовлетворено частично, предписание уполномоченного органа признано недействительным в части пунктов 4, 7, 9, 11, 31, 40, 44, 47, 52, 68. В удовлетворении требования в остальной части отказано. В кассационной жалобе, поданной в Верховный Суд Российской Федерации, уполномоченный орган, ссылаясь на существенное нарушение норм права, просит отменить судебные акты и в удовлетворении требования управления отказать.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Рассматривая спор, суды, оценив представленные в материалы дела доказательства, руководствуясь положениями Федеральных законов от 21.12.1994 № 69-ФЗ «О пожарной безопасности» (далее – Закон № 69-ФЗ),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– Закон № 294-ФЗ), от 22.07.2008 № 123-ФЗ «Технический регламент о требованиях пожарной безопасности» (далее – Закон № 123-ФЗ), Правилами противопожарного режима в Российской Федерации, утвержденными постановлением Правительства Российской Федерации от 25.04.2012 № 390, Сводами правил «СП 1.13130.2009. Свод правил. Системы противопожарной защиты. Эвакуационные пути и выходы», «СП 4.13130.2013. Свод правил. Системы противопожарной защиты. Ограничение распространения пожара на объектах защиты. Требования к объемно- планировочным и конструктивным решениям», «СП 7.13130.2013. Отопление, 12 вентиляция и кондиционирование. Требования пожарной безопасности», утвержденными приказами МЧС России от 25.03.2009 № 171, от 24.04.2013 № 288 и от 21.02.2013 № 116 соответственно, СНиП 21-01-97* «Пожарная безопасность зданий и сооружений», принятыми и введенными в действие Постановлением Минстроя РФ от 13.02.1997 № 18-7, пришли к выводу о наличии оснований для частичного удовлетворения требования. Признавая недействительными пункты 4, 7, 9, 11, 31, 40, 44, 47, 52, 68 предписания, судебные инстанции исходили из того, что изложенные в них нарушения связаны с необходимостью конструктивных изменений зданий и не могут считаться установленными в отсутствие доказательств проведения капитального ремонта, реконструкции или технического перевооружения объектов, введенных в эксплуатацию в 1900, 1917, 1973, 1954, 1966, 1962, 1985, 1955, 1990, 1979, 1965, 1977 и 1981 годах. Доводы, изложенные в кассационной жалобе, являлись предметом рассмотрения судов и получили надлежащую правовую оценку с учетом установленных обстоятельств дела. Несогласие уполномоченного органа с выводами суда,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МЧС России по Нижегородской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Управление судебного департамента в Нижегородской области (подробнее) Ответчики: Главное Управление МЧС (подробнее) Главное управление МЧС России по НО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