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августа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Республики Башкортостан от 30.12.2019, оставленным без изменения постановлением Восемнадцатого арбитражного апелляционного суда от 06.03.2020, арбитражный управляющий привлечен к административной ответственности, предусмотренной частью 3.1 статьи 14.13 Кодекса Российской Федерации об административных правонарушениях, и ему назначено наказание в виде дисквалификации сроком на шесть месяцев. Постановлением Арбитражного суда Уральского округа от 17.06.2020 указанные судебные акты оставлены без изменения. Арбитражный управляющий обратился в Верховный Суд Российской Федерации с кассационной жалобой, в которой просит состоявшиеся по делу судебные акты отменить, считая их незаконными и необоснованными. При изучении доводов жалобы и принятых по делу судебных актов оснований для удовлетворения жалобы не установлено. Как следует из судебных актов, основанием для обращения в арбитражный суд с соответствующим заявлением послужили выводы административного органа о неисполнение арбитражным управляющим обязанностей, установленных законодательством о банкротстве. Частью 3 статьи 14.13 Кодекса Российской Федерации об административных правонарушениях предусмотрена административная ответственность за неисполнение арбитражным управляющим, реестродержателем, организатором торгов, оператором электронной площадки либо руководителем временной администрации кредитной или иной финансовой организации обязанностей, установленных законодательством о несостоятельности (банкротстве), если такое действие (бездействие) не содержит уголовно наказуемого деяния. Часть 3.1 указанной статьи предусматривает наказание в виде дисквалификации за повторное совершение лицом правонарушения, предусмотренного частью 3 статьи 14.13 Кодекса Российской Федерации об административных правонарушениях. Оценив представленные доказательства и установив факт непринятия арбитражным управляющим мер к взысканию дебиторской задолженности, не проведения инвентаризации, не оформления ее результатов актом, не опубликования информации, не открытия расчетного счета для проведения конкурсного производства, ненадлежащее оформление отчетности, руководствуясь положениями Федерального закона от 26.10.2002 № 127-ФЗ «О несостоятельности (банкротстве)», принимая во внимание наличие квалифицирующего признака - повторности совершения административного правонарушения, суды пришли к выводу о наличии в действиях арбитражного управляющего состава правонарушения, ответственность за совершение которого предусмотрена частью 3.1 статьи 14.13 Кодекса Российской Федерации об административных правонарушениях. Поскольку необходимые меры в процедуре банкротства планирует и реализует сам арбитражный управляющий как профессионал, которому доверено текущее руководство процедурой банкротства, суды пришли к выводу о наличии вины в его действиях. Судами установлено, что процедура и срок давности привлечения к административной ответственности соблюдены, основания для признания правонарушения малозначительным и применения статьи 2.9 Кодекса Российской Федерации об административных правонарушениях отсутствуют. Учитывая характер совершенного правонарушения, принципы соразмерности и дифференцированности административной ответственности, суды назначили арбитражному управляющему административное наказание в виде дисквалификации сроком на шесть месяцев. Доводы жалобы были предметом рассмотрения судов и получили исчерпывающую правовую оценку применительно к установленным обстоятельствам и специфике профессиональной деятельности арбитражного управляющего, который обязан предпринять все зависящие от него меры по соблюдению требований законодательства о банкротстве. Приведенные в жалобе доводы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291.1 ,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СудаРоссийской Федерации А.Г. Першутов Суд: Верховный Суд РФ (подробнее) Истцы: Управление Федеральной службы государственной регистрации кадастра и картографии по РБ (подробнее) Управление Федеральной службы кадастра, регистрации и картографии по Республике Башкортостан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