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03.12.2019, оставленным без изменения постановлением Пятого арбитражного апелляционного суда от 22.01.2020, в удовлетворении требований отказано. Постановлением Арбитражного суда Дальневосточного округа от 05.06.2020 указанные судебные акты оставлены без изменения. В кассационной жалобе общество просит обжалуемые судебные акты отменить, считая их принятыми с существенным нарушением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невыполнения обществом в установленный срок обязанности по возврату денежных средств, уплаченных нерезидентам за не ввезенные в Российскую Федерацию товары. Частью 5 статьи 15.25 Кодекса Российской Федерации об административных правонарушениях предусмотрена ответственность за невыполнение резидентом в установленный срок обязанности по возврату в Российскую Федерацию денежных средств, уплаченных нерезидентам за не ввезенные в Российскую Федерацию (не полученные в Российской Федерации) товары, невыполненные работы, неоказанные услуги либо за непереданные информацию или результаты интеллектуальной деятельности, в том числе исключительные права на них.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правонарушения, ответственность за совершение которого предусмотрена частью 5 статьи 15.25 Кодекса Российской Федерации об административных правонарушениях. Суды признали наличие вины общества в совершении вмененного правонарушения, указав на то, что им не были приняты все зависящие от него меры по соблюдению норм в области валютного регулирования. Процедура и срок давности привлечения к ответственности соблюдены. Признаков, характеризующих совершенное правонарушение как малозначительное и влекущих необходимость применения положений статьи 2.9 Кодекса Российской Федерации об административных правонарушениях, не установлено. Оснований для применения положений статьи 4.1.1 Кодекса Российской Федерации об административных правонарушениях не выявлено. Приведенные в жалобе доводы, идентичные изложенным в обоснование позиции общества при рассмотрении дела, подробно исследованы судами и им дана исчерпывающая правовая оценка в обжалуемых судебных актах исходя из валюты контракта.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"Алгол ДВ" (подробнее) Ответчики: Владивостокская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