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17.10.2019 исковое требование удовлетворено частично, с муниципального образования Петушинский район Владимирской области в лице администрации в пользу общества взысканы убытки в сумме 1 281 949 рублей. В остальной части в 2 удовлетворении иска отказано. В части исковых требований Шевцова О.Е. производство по делу прекращено. Постановлением Первого арбитражного апелляционного суда от 17.02.2020, оставленным без изменения постановлением Арбитражного суда Волго-Вятского округа от 17.06.2020, решение суда первой инстанции в части прекращения производства по делу отменено. Исковое заявление общества и Шевцова О.Е., действующего в интересах общества, удовлетворено частично. С муниципального образования в лице администрации за счет казны муниципального образования в пользу общества взысканы убытки в сумме 1 281 949 рублей. В остальной части в удовлетворении иска отказано. Общество и Шевцов О.Е. обратились в суд округа с заявлением о присуждении компенсации за нарушение права на судопроизводство в разумный срок по делу № А11-15927/2018 Арбитражного суда Владимирской области. Определением Арбитражного суда Волго-Вятского округа от 12.05.2020, оставленным без изменения постановлением Арбитражного суда Волго- Вятского округа от 08.06.2020, заявление возвращено. В кассационной жалобе, поданной в Верховный Суд Российской Федерации, общество просит отменить судебные акты, ссылаясь на существенное нарушение судом округа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заявление, суд округа, руководствуясь положениями статей 6.1, 222.1 Арбитражного процессуального кодекса Российской Федерации, статей 1, 3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разъяснениями, изложенными в постановлении Пленума Верховного Суда Российской Федерации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пришел к выводу о несоблюдении заявителями условий для обращения в суд с рассматриваемым заявлением. 3 Как указал суд округа, дело № А11-15927/2018 находилось в производстве судов первой и апелляционной инстанций с 05.12.2018 по 17.02.2019, с заявлением о присуждении компенсации за нарушение права на судопроизводство в разумный срок заявители обратились 20.02.2020. Определением суда округа от 20.05.2020 кассационная жалоба на решение и постановление судов первой и апелляционной инстанций принята к производству и назначена к рассмотрению на 17.06.2020, следовательно, производство по делу не окончено. При этом суд округа отметил, что возвращение заявления о присуждении компенсации не препятствует повторному обращению заинтересованного лица с заявлением в арбитражный суд в общем порядке после устранения обстоятельств, послуживших основанием для возвращения заявления. Доводы, изложенные в кассационной жалобе, не опровергают выводы суда округа, не подтверждают существенных нарушений норм материального и процессуального права, повлиявших на исход дела, основаны на их ином толковании,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«ЖилРесурс» в лице конкурсного управляющего Малого Виктора Павловича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