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14.10.2019 заявленные обществом требования удовлетворены. Постановлением Пятнадцатого арбитражного апелляционного суда от 19.12.2019 решение суда первой инстанции отменено, в удовлетворении заявленных требований отказано. Постановлением Арбитражного суда Северо-Кавказского округа от 27.05.2020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постановление суда апелляционной инстанции и постановление суда округа отменить, ссылаясь на допущенные существенные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представления обществом при декларировании товаров (пищевая добавка ароматизатор идентичный натуральному «Бергамот Дюраром») декларации, которая не может быть признана действительной и относимой к ввозимому товару. Частью 3 статьи 16.2 Кодекса Российской Федерации об административных правонарушениях установлена ответственность за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документов, если такие сведения или документы послужили или могли послужить основанием для несоблюдения установленных международными договорами государств - членов Евразийского экономического союза, решениями Евразийской экономической комиссии, нормативными правовыми актами Российской Федерации запретов и ограничений. Отменяя решение суда первой инстанции и признавая постановление о привлечении к ответственности законным, суд апелляционной инстанции руководствовался положениями статей 84 и 108 Таможенного кодекса Евразийского экономического союза и признал доказанным административным органом в действиях общества состава вменяемого административного правонарушения, ответственность за которое предусмотрена частью 3 статьи 16.2 Кодекса Российской Федерации об административных правонарушениях. При этом суд исходил из установленных обстоятельств, свидетельствующих о фактическом отсутствии проведения испытаний образцов продукции в аккредитованной лаборатории, о чем обществу (заказчику) не могло быть неизвестно. Доказательств передачи в лабораторию образцов товара для проведения испытаний не представлено. Доводы жалобы об отсутствии вины общества были предметом рассмотрения судов и получили исчерпывающую правовую оценку применительно к установленным обстоятельствам и специфике деятельности общества, которое обязано предпринять все зависящие от него меры по соблюдению требований таможенного законодательства по достоверному декларированию. Доводы жалобы сводятся к несогласию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"КУБАНЬ-ТИ" (подробнее) Ответчики: Краснодарская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