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16.09.2019, оставленным без изменения постановлением Девятого арбитражного апелляционного суда от 04.12.2019 и постановлением Арбитражного суда Московского округа от 25.05.2020,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инспекция в соответствии со статьей 69 Налогового кодекса Российской Федерации (далее – Налоговый кодекс) выставила обществу требования об уплате налогов на общую сумму 127 053 921 рубль 47 копеек. В связи с неисполнением требований налоговым органом вынесены решения о взыскании задолженности за счет денежных средств в банках на общую сумму 126 507 818 рублей 35 копеек. С учетом сумм, в отношении которых произведено взыскание в соответствии со статьей 46 Налогового кодекса, в размере неуплаченных (не полностью уплаченных, не перечисленных, не полностью перечисленных) налогов, сборов, пени, штрафа, процентов, инспекцией вынесены решения о взыскании за счет имущества налогоплательщика 124 887 304 рублей 55 копеек. В службу судебных приставов направлены постановления о взыскании налога, сбора, пени, штрафа, процентов за счет имущества налогоплательщика на общую сумму 124 887 304 рубля 55 копеек. На основании решений и постановлений инспекции о взыскании за счет имущества налогоплательщика ФССП России возбуждены исполнительные производства, впоследствии оконченные на основании пункта 3 части 1 статьи 46 Федерального закона от 02.10.2007 № 229-ФЗ «Об исполнительном производстве». Налоговый орган в рамках дела № А40-96452/18-160-104Б обратился с заявлением о включении в реестр требований кредиторов задолженности по налогам, пени, штрафам, выявленной у общества по результатам выездной налоговой проверки (решение от 20.11.2017 г. № 12/РО/12) в размере 121 262 315 рублей 46 копеек. Считая задолженность в размере 121 262 315 рублей 46 копеек безнадежной к взысканию, общество обратилось с настоящим заявлением в арбитражный суд. Оценив представленные в материалы дела доказательства, суды, руководствуясь положениями статей 44 , 46, 47 , 59 , 69 Налогового кодекса, статьи 46 Федерального закона от 02.10.2007 № 229-ФЗ «Об исполнительном производстве», пришли к выводу об отсутствии оснований для признания задолженности общества безнадежной к взысканию. Судебные инстанции исходили из того, что инспекция приняла исчерпывающие меры по принудительному взысканию задолженности в пределах установленных налоговым законодательством сроков, исполнительное производство окончено по пункту 3 части 1 статьи 46 ФЗ «Об исполнительном производстве», с даты образования спорной недоимки прошло менее трех лет и возможность взыскания путем включения соответствующей суммы задолженности в реестр требований кредиторов в рамках дела № А40-96452/18-160-104Б не утрачена. Довод о необходимости приостановления производства по делу до вступления в законную силу судебного акта по делу № А40-168420/2019 признается ошибочным, поскольку признание задолженности безнадежной к взысканию не ставится в зависимость от возможного удовлетворения требования о признании постановлений инспекции о взыскании не подлежащими исполнению. Иные доводы, изложенные в кассационной жалобе, повторяют позицию общества по спору, не опровергают выводы судов, были предметом их рассмотрения,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Холдинговая компания «ИнжСтройНадзор»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ХОЛДИНГОВАЯ КОМПАНИЯ "ИНЖСТРОЙНАДЗОР" (подробнее) Ответчики: Инспекция Федеральной Налоговой Службы №4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