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дела решением Арбитражного суда Кемеровской области от 05.11.2019, оставленным без изменения постановлением Седьмого арбитражного апелляционного суда от 04.02.2020 и постановлением Арбитражного суда Западно-Сибирского округа от 09.06.2020, заявленное требование удовлетворено частично, решение инспекции признано недействительным в части начисления 3 637 841 рубля налога на прибыль, соответствующих сумм пени и штрафа по пункту 3 статьи 122 Налогового кодекса, а также штрафа по пункту 1 статьи 119 Налогового кодекса в части, превышающей 3 000 рублей; начисления НДС в части, превышающей 7 384 746 рублей, пени в части, превышающей 2 395 647 рублей 29 копеек, штрафа по пункту 3 статьи 122 Налогового кодекса в части, превышающей 1 874 247 рублей 60 копеек, а также штрафа по пункту 1 статьи 119 Налогового кодекса в части, превышающей 500 000 рублей. В остальной части заявление общества оставлено без удовлетворения.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принятия решения в оспариваемой части послужил вывод инспекции о неправомерном применении обществом специальных налоговых режимов налогообложения в виде единого налога на вмененный доход и упрощенной системы налогообложения путем формального соблюдения действующего законодательства с целью получения необоснованной налоговой выгоды посредством распределения площадей торговых залов в магазинах и численности работников между подконтрольными и взаимозависимыми лицами. Рассматривая спор, суды, оценив представленные в материалы дела доказательства, руководствуясь положениями статей 32 , 105.1 , 146 , 164 , 346.26 , 346.27 , 346.29 Налогового кодекса,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наличии у налогового органа правовых оснований для доначисления налогов по общей системе налогообложения ввиду доказанности совокупности обстоятельств, свидетельствующих о направленности действий общества на получение из бюджета необоснованной налоговой выгоды. Судебные инстанции указали, что общество, являясь одним из участников единого хозяйствующего субъекта торговли, при осуществлении предпринимательской деятельности через торговую сеть «Снегири» использовало торговую площадь, превышающую 150 кв.м, и численность работников, превышающую среднюю численность (более 100 человек). При этом с целью создания условий для сохранения права на применение специальных режимов площади торговых залов и численность работников формально распределены обществом между подконтрольными и взаимозависимыми лицами. Вместе с тем, частично удовлетворяя требование, суды исходили из действительных экономических условий деятельности общества, а также учли произведенный налоговым органом перерасчет налоговых обязательств с применением расчетных ставок 18/118 и 10/110. Доводы, изложенные в кассационной жалобе, сводятся к повторению позиции общества о недоказанности искусственного распределения бизнеса и неправомерном расчете налоговых обязательств, были предметом рассмотрения судов и получили надлежащую правовую оценку с учетом установленных обстоятельств дела.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«Снегири»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Адвокат Исхаков Юрий Валерьевич представитель "ТД "Снегири" (подробнее) ООО представителю Адвокат Исхаков Юрий Валерьевич представитель "ТД "Снегири" (подробнее) ООО представителю "Торговый дом "Снегири" Исхакову Ю.В. (подробнее) ООО "Торговый ДОМ "Снегири" (подробнее) Ответчики: межрайонная инспекция Федеральной налоговой службы №7 по Кемеровской области (подробнее) Иные лица: Альянс (подробнее) екатерина сергеевна кравченко (подробнее) ПК "РЕСТОРАТОР" (подробнее) Торглайн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