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муниципальному унитарному предприятию «Служба Заказчика» срок подачи кассационной жалобы на решение Арбитражного суда Самарской области от 10.09.2019 по делу № А55-17205/2019, постановление Одиннадцатого арбитражного апелляционного суда от 13.12.2019 и постановление Арбитражного суда Поволжского округа от 20.02.2020 по тому же делу. Судья Верховного Суда Российской Федерации Н.А. Ксенофонтова Суд: Верховный Суд РФ (подробнее) Истцы: Арбитражный суд республики Коми (подробнее) МУП "Служба заказчика" (подробнее) Ответчики: ИП Инцкирвелли Татьяна Теймуразовна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