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10.10.2019, оставленным без изменения постановлением Двадцать первого арбитражного апелляционного суда от 17.12.2019 и постановлением Арбитражного суда Центрального округа от 01.06.2020, в удовлетворении заявленного требования отказано. В кассационной жалобе, поданной в Верховный Суд Российской Федерации, предприниматель, ссылаясь на существенное нарушение норм права, просит отменить судебные акты и переквалифицировать наказание на часть 4 статьи 14.5 КоАП РФ.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проверка соблюдения законодательства о применении контрольно-кассовой техники при осуществлении наличных денежных расчетов и (или) расчетов с использованием электронных средств платежа на объекте, расположенном по адресу: &lt;...&gt;, в отношении платежного терминала по приему платежей от физических лиц, принадлежащего предпринимателю. В ходе проверки установлено, что 30.04.2019 в 10-45 при осуществлении наличных денежных расчетов по оплате услуг сотовой связи в сумме 50 рублей (в том числе комиссия 10 рублей) через указанный платежный терминал № 15359 не выдан фискальный кассовый чек и не применена контрольно- кассовая техника, а в выданном чеке № 11137 отсутствуют реквизиты, обязательные для кассового чека. Данные обстоятельства послужили основанием для вынесения постановления о привлечении предпринимателя к ответственности по части 2 статьи 14.5 КоАП РФ в виде штрафа в размере 10 000 рублей. Признавая постановление налогового органа законным, суды, оценив представленные в материалы дела доказательства, установив факт оказания услуги оплаты мобильной связи за наличный расчет без применения контрольно-кассовой техники (ввиду отсутствия таковой в составе платежного терминала), пришли к выводу о наличии в действиях заявителя элементов состава административного правонарушения, ответственность за которое предусмотрена частью 2 статьи 14.5 КоАП РФ. Доводы, изложенные в кассационной жалобе, в том числе о необходимости переквалификации действий предпринимателя по части 4 статьи 14.5 КоАП РФ, были предметом рассмотрения судов, получили надлежащую правовую оценку и не опровергают выводы, сделанные при правильном применении положений законодательства к установленным обстоятельствам дела. Несогласие заявителя с толкованием судами норм законодательства, подлежащих применению к рассматриваемым правоотношениям, в силу статьи 291.6 Арбитражного процессуального кодекса Российской Федерации не является основанием для пересмотра обжалуемых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При таких обстоятельствах оснований для передачи жалобы на рассмотрение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ИП Тыщенко Дмитрий Юрьевич (подробнее) Ответчики: МЕЖРАЙОННАЯ ИНСПЕКЦИЯ ФЕДЕРАЛЬНОЙ НАЛОГОВОЙ СЛУЖБЫ №1 ПО РЕСПУБЛИКЕ КРЫМ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