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06.03.2019 взыскано 46 507 104 рубля долга, 30 994 151 рубль 41 копейка пеней. Первый арбитражный апелляционный суд определением от 30.09.2019 перешел к рассмотрению дела по правилам, установленным для суда первой инстанции, в связи с привлечением к участию в деле в качестве третьего лица общества «Метро Кеш энд Керри». Постановлением Первого арбитражного апелляционного суда от 09.12.2019 решение отменено: взыскано 16 317 056 рублей 52 копейки пеней. Постановлением Арбитражного суда Волго-Вятского округа от 16.03.2020 в порядке процессуального правопреемства общество «ЛКОМ» 2 заменено на общество «Купи Оптом», постановление Первого арбитражного апелляционного суда от 09.12.2019 оставлено без изменения. В кассационных жалобах заявители просят об отмене судебных актов апелляционного и окружного судов, ссылаясь на неосновательное привлечение к участию в деле третьего лица и подтвержденность оказания услуг на заявленную в иске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16.04.2016 № 2016/065 и применив к ним статьи 309, 310, 779, 781 Гражданского кодекса Российской Федерации, суды признали наличие просрочки ответчика в оплате оказанных услуг и недоказанность оказания истцом (исполнителем) услуг на заявленную сумму задолженности. Требуемая в жалобах переоценка выводов судов обоснована обсужденными судами мотивами, не создающими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«ЛКОМ» и обществу с ограниченной ответственностью «Купи Оптом»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