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в электронном виде подает в Верховный Суд Российской Федерации кассационную жалобу на судебные акты по делу № А10-6170/2018 и заявляет ходатайство о приостановлении их исполнения. В соответствии с абзацем 2 части 3 статьи 291.6 Арбитражного процессуального кодекса Российской Федерации ходатайство о приостановлении исполнения судебных актов может быть подано в арбитражный суд посредством заполнения формы, размещенной на официальном сайте арбитражного суда в информационно- телекоммуникационной сети «Интернет», при условии, что оно подписано усиленной квалифицированной электронной подписью в порядке, установленном законодательством Российской Федерации. Электронное ходатайство о приостановлении исполнения обжалуемого судебного акта не отвечает предъявляемому к его оформлению требованию, поэтому подлежит отклонению без обсуждения его обоснованности.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«Алторг» о приостановлении исполнения решения 2 Арбитражного суда Республики Бурятия от 27.09.2019 по делу № А10-6170/2018 отказать.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