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августа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Ханты-Мансийского автономного округа – Югры от 29.07.2019, оставленным без изменения постановлением Восьмого арбитражного апелляционного суда от 06.11.2019 и постановлением Арбитражного суда Западно-Сибирского округа от 27.05.2020, заявленное требование удовлетворено частично, решение инспекции признано недействительным в части доначисления налога на прибыль в размере 576 343 рублей, НДС по взаимоотношениям с ООО «Автоспецком», ООО «АВС-Ойлсервис», ООО «Проммонтаж», ООО «Транс-Ютэк», соответствующих сумм пеней и штрафов; в удовлетворении требования в остальной части отказано. В кассационной жалобе, поданной в Верховный Суд Российской Федерации, общество, ссылаясь на существенное нарушение норм права, просит отменить судебные акты и направить дело на новое рассмотрение.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основанием для принятия решения в части доначисления налога на прибыль и НДС, начисления пеней и штрафа по данным налогам послужил вывод налогового органа о получении обществом необоснованной налоговой выгоды по взаимоотношениям с ООО «АВС-ОйлСервис», ООО «Проммонтаж», ООО «Транс-Ютэк», ООО «Спецтрансервис», ООО «Альденте». Рассматривая спор, суды, оценив представленные в материалы дела доказательства, руководствуясь положениями статей 146 , 154 , 169 , 171 , 172 , 247 , 252 Налогового кодекса Российской Федерации, разъяснениями, изложенными в постановлении Пленума Высшего Арбитражного Суда Российской Федерации от 12.10.2006 № 53 «Об оценке арбитражными судами обоснованности получения налогоплательщиком налоговой выгоды», пришли к выводу о наличии оснований для удовлетворения требования в части начисления налога на прибыль в размере 576 343 рублей и НДС по взаимоотношениям с ООО «Автоспецком», ООО «АВС-Ойлсервис», ООО «Проммонтаж», ООО «Транс-Ютэк», соответствующих сумм пеней и штрафов. Доводы, изложенные в кассационной жалобе, сводятся к недопустимости акта налоговой проверки в качестве доказательства по делу, являлись предметом рассмотрения судов и подлежат отклонению, поскольку вопрос относимости, допустимости и достоверности доказательств разрешается судами первой и апелляционной инстанций в каждом конкретном случае, исходя из обстоятельств дела, и входит в круг вопросов, рассмотрение которых не относится к компетенции суда, рассматривающего дело в порядке кассационного производства. Кассационная жалоба ответчика не содержит доводов, которые не были рассмотрены судами и оценены ими в пределах своей компетенции, равно как и доводов, свидетельствующих о существенном нарушении норм материального и процессуального права, повлиявшем на исход дела, в связи с чем оснований для передачи жалобы на рассмотрение Судебной коллегии Верховного Суда Российской Федерации не имеется. Учитывая изложенное,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«Автоспецком»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Истцы: ООО "АВТОСПЕЦКОМ" (подробнее) Федеральный арбитражный суд Западно-Сибирского округа (подробнее) Ответчики: МРИФНС №6 по ХМАО-Югре (подробнее) Иные лица: Общество с ограниченной ответственностью "Нефтесервис" Погорельцева Надежда Анатольевна (подробнее) ООО "нефтесервис" Погорельцева Надежда Анатольевна (подробнее) Следственный отдел по городу Нижневартовску (подробнее) Управление Федеральной налоговой службы по ХМАО-Югре (подробнее) УФНС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