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14.09.2017, оставленным без изменения постановлением Пятнадцатого арбитражного апелляционного суда от 28.11.2017 и постановлением Арбитражного суда Северо-Кавказского округа от 09.02.2018, заявленное требование удовлетворено в части признания недействительным решения инспекции от 03.03.2017 № 67780 о привлечении к налоговой ответственности в сумме 524 183 рублей 38 копеек. В удовлетворении остальной части требования отказано. Определением Верховного Суда Российской Федерации от 18.06.2019 № 308-КГ18-7090 обществу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Общество обратилось в суд первой инстанции с заявлением о пересмотре вступившего в законную силу решения от 14.09.2017 по новым обстоятельствам, ссылаясь на определение Конституционного Суда Российской Федерации от 25.06.2019 № 1513-О об отказе в принятии к рассмотрению жалобы общества на нарушение конституционных прав и свобод подпунктом 9 пункта 1 статьи 251 Налогового кодекса Российской Федерации. Определением Арбитражного суда Ростовской области от 28.10.2019, оставленным без изменения постановлением Пятнадцатого арбитражного апелляционного суда от 23.01.2020 и постановлением Арбитражного суда Северо-Кавказского округа от 05.06.2020, в удовлетворении заявления отказано. В кассационной жалобе, поданной в Верховный Суд Российской Федерации, общество просит проверить законность принятых по заявлению судебных актов и принять новый судебный акт об удовлетворении заявления о пересмотре судебного акта по новым обстоятельствам.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заявления общества о пересмотре вступившего в законную силу решения Арбитражного суда Ростовской области от 14.09.2017 по правилам главы 37 Арбитражного процессуального кодекса Российской Федерации (далее – АПК РФ), суды, руководствуясь статьями 309 , 311 АПК РФ ,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новым и вновь открывшимся обстоятельствам», пришли к выводу о том, что указанные заявителем обстоятельства не входят в перечень оснований, с которыми процессуальный закон связывает возможность пересмотра вступившего в законную силу решения суда по новым обстоятельствам. Судебные инстанции указали, что в качестве нового обстоятельства общество ссылалось на изложенный в определении от 25.06.2019 № 1513-О вывод Конституционного Суда Российской Федерации о том, что федеральный законодатель исключил из-под налогообложения те доходы, которые фактически не составляют экономической выгоды налогоплательщика, выступающего посредником, в том числе в части получения и передачи денежных средств, что в полной мере соответствует принципу экономической обоснованности налогообложения. В частности, к таким посредническим организациям могут быть отнесены и управляющие организации, если исходя из договорных обязательств их деятельность является посреднической, выполняемой по поручению собственников помещений в многоквартирном доме. Вместе с тем, при рассмотрении настоящего спора судами установлено, что общество как управляющая организация является исполнителем коммунальных услуг, а не агентом (посредником) между ресурсоснабжающими организациями и собственниками помещений в многоквартирном доме. Денежные средства, поступающие от собственников помещений за реализацию услуг по управлению многоквартирным домом, содержанию и ремонту общего имущества в таком доме и другие аналогичные услуги, являются его собственными средствами и расходовались им по своему усмотрению. При таких обстоятельствах, в рассматриваемом случае денежные средства, поступившие на расчетный счет общества за коммунальные услуги, подлежали включению в налоговую базу при исчислении единого налога, уплачиваемого в связи с применением упрощенной системы налогообложения. Доводы общества со ссылкой на определение Конституционного Суда Российской Федерации от 25.06.2019 № 1513-О не подтверждают неправильного применения судами положений налогового законодательства при рассмотрении настоящего дела с учетом установленных обстоятельств спора. Приведенные доводы, по сути, основаны на неправильном понимании (толковании) обществом процессуальных норм и сводятся к несогласию с принятым по существу спора судебным актом, в связи с чем не могут служить основанием для передачи кассационной жалобы в Судебную коллегию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«ЖКХ»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"Фирма ЖКХ" (подробнее) Ответчики: Межрайонная ИФНС России №23 (подробнее) Межрайонная ИФНС России №23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