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25.10.2019, оставленным без изменения постановлением Девятого арбитражного апелляционного суда от 23.12.2019, в удовлетворении иска отказано. Арбитражный суд Московского округа постановлением от 18.05.2020 решение от 25.10.2019 и постановление Девятого арбитражного апелляционного суда от 23.12.2019 оставил без изменения. В кассационной жалобе банк просит об отмене судебных актов, ссылаясь на договорную обязанность страховщика выплатить страховое возмещение в связи с установлением заемщику инвалидности независимо от наличия к этому моменту у заемщика просроченной задолженности.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Событие, на случай наступления которого производится страхование, должно состоять в причинно-следственной связи с убытками, подлежащими возмещению страховщиком (статья 929 Гражданского кодекса Российской Федерации). Взысканная с заемщика решением Лефортовского районного суда г. Москвы от 10.05.2016 по делу № 2-2118/2016 задолженность по кредитному договору образовалась до наступления страхового случая (установления инвалидности) и не состоит с ним в причинно-следственной связи. Убытки на сумму возникшей после установления заемщику инвалидности (01.10.2018) задолженности по кредитному договору возмещены страховщиком во внесудебном порядке. При таких обстоятельствах вывод судов об исполнении страховщиком обязательства из договора страхования от 07.11.2013 № 001-LOKO/VP-059-055-005557/13 в связи с наступившим страховым случаем соответствует закону, договору и обстоятельствам его исполнения.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«Коммерческий банк «ЛОКО-Банк»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Коммерческий банк "ЛОКО-Банк" (подробнее) Ответчики: ООО "Абсолют Страхование"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