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24.08.2019, оставленным без изменения постановлением Четырнадцатого арбитражного апелляционного суда от 19.11.2019, в удовлетворении заявления отказано. Постановлением Арбитражного суда Северо-Западного округа от 28.05.2020 решение суда первой инстанции и постановление суда апелляционной инстанции отменены, дело направлено на новое рассмотрение в Арбитражный суд Архангельской области. В кассационной жалобе, поданной в Верховный Суд Российской Федерации, администрация,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21.12.2018 направило в адрес администрации предложение о заключении концессионного соглашения в отношении объектов теплоснабжения на территории муниципального образования «Мезенский муниципальный район» (далее - муниципальное образование). Администрацией 15.02.2019 вынесено постановление № 87 о возможности заключения концессионного соглашения на условиях, представленных обществом, и 15.02.2019 опубликовано на официальном сайте предложение общества. Компанией 01.04.2019 в администрацию подана заявка о готовности к участию в конкурсе на заключение концессионного соглашения в отношении объектов теплоснабжения на территории муниципального образования, предусмотренного в предложении о заключении концессионного соглашения, с приложением пакета документов. В соответствии с протоколом рассмотрения заявок от 02.04.2019 заявка компании отклонена комиссией по проведению конкурсов на право заключения концессионных соглашений в связи с несоответствием требованиям, предусмотренным частью 4.11 статьи 37 Федерального закона от 21.07.2005 № 115-ФЗ «О концессионных соглашениях» (далее - Закон о концессионных соглашениях). При этом комиссией принято решение, оформленное протоколом рассмотрения заявок от 02.04.2019, о заключении концессионного соглашения с обществом без проведения конкурса. Полагая, что постановление от 15.02.2019 № 87 и протокол от 02.04.2019 в части отклонения заявки компании о готовности к участию в конкурсе и принятия решения о заключении концессионного соглашения с обществом не соответствуют требованиям законодательства и нарушают ее права и интересы, компания обратилась в арбитражный суд. Исследовав и оценив представленные доказательства, суды первой и апелляционной инстанций пришли к выводу об отсутствии оснований для удовлетворения требований заявителя. Суды исходили из пропуска компанией установленного частью 4 статьи 198 Арбитражного процессуального кодекса Российской Федерации срока для обжалования постановления без представления уважительных причин его несоблюдения, а также несоответствия представленной в администрацию заявки требованиям части 4.11 статьи 37 Закона о концессионных соглашениях, признав протокол от 02.04.2019 в оспариваемой части законным. Отменяя судебные акты и направляя дело на новое рассмотрение, суд округа указал, что выводы судов о пропуске компанией установленного срока должным образом не мотивированы, носят предположительный характер, сделаны без учета правовой позиции, изложенной в определении Конституционного Суда Российской Федерации от 02.12.2013 № 1908-О. Суд также отметил, что при рассмотрении спора компания ссылалась на то, что общество не соответствовало требованиям, установленным Законом о концессионных соглашениях, в связи с чем у администрации отсутствовали основания для заключения с ним концессионного соглашения без проведения конкурса, однако указанные доводы и доказательства не получили оценки судов. Направляя дело на новое рассмотрение в суд первой инстанции, суд округа не принимал какого-либо решения по существу спора,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правильном применении норм материального права и соблюдении норм процессуального права принять законное и обоснованное решение. Кроме того, при новом рассмотрении дела стороны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администрации,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«Мезенский район»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"Территориальная генерирующая компания №2" (подробнее) Ответчики: администрация муниципального образования "Мезенский район" (подробнее) Иные лица: Четырнадцатый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