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повторном рассмотрении дела решением Арбитражного суда города Санкт-Петербурга и Ленинградской области от 05.07.2019, оставленным без изменения постановлением Тринадцатого арбитражного апелляционного суда от 22.10.2019 и постановлением Арбитражного суда Северо-Западного округа от 10.06.2020, заявленное требование удовлетворено.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 и принять по делу новый судебный акт.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обществом (организатор торгов) 30.03.2018 на официальном сайте опубликовано извещение № 31806315175 о проведении открытого запроса предложений в электронной форме на право заключения рамочного договора подряда на выполнение полного комплекса проектных, изыскательских работ на общестроительных и электросетевых объектах, включающих в себя подготовку проектно-сметной документации для наружных и внутренних сетей электроснабжения. ООО «Ларус-Строй» 11.04.2018 обратилось в антимонопольный орган с жалобой на действия организатора торгов при организации и проведении закупки, по результатам рассмотрения жалоба признана обоснованной, в действиях общества установлено нарушение пункта 1 части 1 статьи 3, пунктов 3, 4 части 9, пункта 4 части 10 статьи 4 Федерального закона от 18.07.2011 № 223-ФЗ «О закупках товаров, работ, услуг отдельными видами юридических лиц» (далее - Закон о закупках), выразившееся в несоблюдении принципа информационной открытости закупки, отсутствии в документации сведений о месте выполнения и объеме работ. На основании принятого решения обществу выдано предписание об устранении выявленных нарушений. Не согласившись с решением и предписанием антимонопольного органа, общество обратилось в арбитражный суд. Отказывая в удовлетворении заявленных требований, суды первой и апелляционной инстанций, исследовав и оценив представленные в материалы дела доказательства, руководствуясь положениями Закона о закупках, Федерального закона от 26.07.2006 № 135-ФЗ «О защите конкуренции» (далее - Закон о защите конкуренции), пришли к выводу, что оспоренные ненормативные акты управления не соответствуют действующему законодательству и нарушают права и законные интересы общества, с чем согласился суд округа. Судебные инстанции исходили из того, что ООО «Ларус-Строй» не относилось к предусмотренной частью 2 статьи 18.1 Закона о защите конкуренции категории лиц, права и законные интересы которых могут быть ущемлены или нарушены в результате нарушения порядка организации и проведения торгов, в связи с чем у антимонопольного органа отсутствовали основания для рассмотрения жалобы и принятия решения. Суды указали, что ООО «Ларус-Строй» не подавало заявку на участие в запросе предложений, не обращалось за разъяснением документации о закупке, не являлось ее участником, не было зарегистрировано на электронной торговой площадке, не являлось членом саморегулируемой организации, и соответственно, не могло принимать участие в закупке. Доводы управления, изложенные в кассационной жалобе, являлись предметом рассмотрения судов, не опровергают их выводов,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энергетики и электрификации "Ленэнерго"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