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04.11.2019, оставленным без изменения постановлением Седьмого арбитражного апелляционного суда от 29.01.2020 и постановлением Арбитражного суда Западно-Сибирского округа от 14.05.2020,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плановой выездной проверки департаментом установлено нарушение обществом лицензионных требований, выразившееся в невыполнении в 2017 и 2018 годах объема добычи известняков и глинистых сланцев, установленного календарным планом добычных работ технического проекта «Отработка карьеров цементного сырья ЗАО «Чернореченский карьер» в пределах существующих границ подсчета запасов» (ОАО «Сибгипрошахт», 2013), согласованного ЦКР-ТПИ Роснедра (протокол № 145/13-стп от 03.12.2013), и Дополнением 1, (ООО «Сибгипрошахт», 2018), согласованным ЦКР-ТПИ Роснедра (протокол от 07.08.2018 № 143/18-стп). В целях устранения нарушения выдано предписание, которое оспорено обществом в арбитражный суд. Признавая предписание департамента законным, суды, оценив представленные в материалы дела доказательства, руководствуясь положениями статей 9, 12, 22, 23.2 Закона Российской Федерации от 21.02.1992 № 2395-1 «О недрах», Правилами охраны недр, утвержденными постановлением Госгортехнадзора России от 06.06.2003 № 71, пришли к выводу о доказанности невыполнения обществом объема добычи известняков и глинистых сланцев, установленного календарным планом добычных работ технического проекта. Судами отмечено, что содержащиеся в оспариваемом предписании формулировки являются доступными для понимания относительно конкретных действий, направленных на прекращение и устранение выявленных нарушений, которые необходимо совершить обществу; неясное и двоякое толкование предписания исключается. Доводы, изложенные в кассационной жалобе, являлись предметом рассмотрения судов, получили правовую оценку и не подтверждают существенных нарушений норм материального и процессуального права, повлиявших на исход дела. Несогласие заявителя кассационной жалобы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в силу статьи 291.6 Арбитражного процессуального кодекса Российской Федерации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«Чернореченский карьер»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ЗАО "Чернореченский карьер" (подробнее) Ответчики: Департамент Федеральной службы по надзору в сфере природопользования по Сибирскому федеральному округу (подробнее) Иные лица: Сибирское межрегиональное управление Федеральной службы по надзору в сфере природопользования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