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предпринимателя Бухарова Евгения Владимировича удовлетворить. Срок подачи кассационной жалобы на постановление Восемнадцатого арбитражного апелляционного суда от 11.12.2019 и постановление Арбитражного суда Уральского округа от 19.03.2020 по делу № А07-19876/2018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