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Дебзиев Б.А. обратился в суд с заявлением о включении в реестр требований кредиторов должника его требования в размере 7 000 000 рублей. Определением Арбитражного суда Тверской области от 16.12.2019, оставленным без изменения постановлениями Четырнадцатого арбитражного апелляционного суда от 02.03.2020 и Арбитражного суда Северо-Западного округа от 11.06.2020,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807-811 Гражданского кодекса Российской Федерации, статьями 71, 100, 213.24Федерального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об отсутствии оснований для удовлетворения заявления ввиду недоказанности предоставления и расходования должником денежных средств, наличия у заявителя, не раскрывшего источника происхождения указанных денежных средств, финансовой возможности для их передачи, а также получения им от подобного займа какой-либо экономической выгоды.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Дебзиеву Бекману Алиевичу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