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«Гео-Наследие» (далее – общество) обратилось в Верховный Суд Российской Федерации с кассационной жалобой на решение Арбитражного суда Краснодарского края от 20.11.2019 по делу № А32-35900/2019, постановление Пятнадцатого арбитражного апелляционного суда от 28.01.2020 и постановление Арбитражного суда Северо-Кавказского округа от 13.06.2020 по тому же делу, в которой просит приостановить исполнение постановления отделения по вопросам миграции Отдела МВД России по Зерноградскому району Ростовской области от 19.07.2019 № 6114/113522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2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Руководствуясь статьями 90, 91, 93,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«Гео-Наследие» о приостановлении исполнения постановления отделения по вопросам миграции Отдела МВД России по Зерноградскому району Ростовской области от 19.07.2019 № 6114/113522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