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указанный судебный акт,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«Строй-Инвест» удовлетворить. Срок подачи кассационной жалобы на постановление Арбитражного суда Центрального округа от 22.05.2020 по делу № А08-1051/2019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