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«Центральный стадион профсоюзов» о восстановлении пропущенного срока подачи кассационной жалобы на решение Арбитражного суда Мурманской области от 29.08.2019 по делу № А42-7456/2015, постановление Тринадцатого арбитражного апелляционного суда от 24.12.2019 и постановление Арбитражного суда Северо-Западного округа от 13.05.2020 по тому же делу удовлетворить, срок восстановить. Судья Верховного Суда Р.А. Хатыпова Российской Федерации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