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2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«Биоэнергетика» удовлетворить. Срок подачи кассационной жалобы на решение Арбитражного суда Вологодской области от 05.08.2019, постановление Четырнадцатого арбитражного апелляционного суда от 13.11.2019 и постановление Арбитражного суда Северо-Западного округа от 16.03.2020 по делу № А12-21138/2017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