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Поскольку последним обжалуемым судебным актом является постановление Арбитражного суда Северо-Кавказского округа от 29.05.2020,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службы по регулированию алкогольного рынка в лице Межрегионального управления Федеральной службы по регулированию алкогольного рынка по Южному Федеральному округу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