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вышеуказанные судебные акты, одновременно заявив ходатайство об отсрочке уплаты государственной пошлины. Условия и порядок предоставления отсрочки уплаты государственной пошлины установлены статьей 102 Арбитражного процессуального кодекса Российской Федерации, статьей 64, пунктом 2 статьи 333.22 и пунктом 1 статьи 333.41 Налогового кодекса Российской Федерации. 2 Оценив доводы, изложенные заявителем в ходатайстве, и приложенные к нему документы, судья приходит к выводу о наличии оснований для удовлетворения заявленного ходатайства, поскольку заявителем представлены доказательства отсутствия у него возможности уплатить государственную пошлину в установленном порядке и размере при обращении с настоящей кассационной жалобой. Руководствуясь статьями 184, 185 Арбитражного процессуального кодекса Российской Федерации, статьями 333.22, 333.41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«Элит-Торг» об отсрочке уплаты государственной пошлины за рассмотрение кассационной жалобы удовлетворить. Предоставить обществу с ограниченной ответственностью «Элит-Торг» отсрочку уплаты государственной пошлины до окончания производства по кассационной жалобе на решение Арбитражного суда Республики Коми от 30.07.2019, постановление Второго арбитражного апелляционного суда от 29.11.2019 и постановление Арбитражного суда Волго-Вятского округа от 08.06.2020 по делу № А29-2384/2019. Судья Верховного Суда Российской Федерации Д.В. Тютин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