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«ЛМ Групп» срок подачи кассационной жалобы на решение Арбитражного суда города Санкт-Петербурга и Ленинградской области от 22.07.2019 по делу № А56-23302/2019 и постановление Арбитражного суда Северо-Западного округа от 16.01.2020 по тому же делу. Судья Верховного Суда Российской Федерации Н.А. Ксенофонтова Суд: Верховный Суд РФ (подробнее) Истцы: ООО "Маэрск" (подробнее) Ответчики: ООО "ЛМ ГРУПП" (подробнее) Судьи дела: Ксенофонтова Н.А. (судья) (подробнее) Последние документы по делу: Определение от 11 августа 2020 г. по делу № А56-23302/2019 Определение от 17 июня 2020 г. по делу № А56-23302/2019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