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«Гео-Наследие» (далее – общество) обратилось в Верховный Суд Российской Федерации с кассационной жалобой на решение Арбитражного суда Краснодарского края от 20.11.2019 по делу № А32-35901/2019, постановление Пятнадцатого арбитражного апелляционного суда от 29.01.2020 и постановление Арбитражного суда Северо-Кавказского округа от 03.06.2020 по тому же делу, в которой просит приостановить исполнение постановления отделения по вопросам миграции Отдела МВД России по Зерноградскому району Ростовской области от 19.07.2019 № 6114/113524 о привлечении к административной ответственности, предусмотренной частью 4 статьи 18.9 Кодекса Российской Федерации об административных правонарушениях. Согласно частям 1 и 2 статьи 90 Арбитражного процессуального кодекса Российской Федерации суд по заявлению лица, участвующего в деле, а в случаях, предусмотренных данным Кодексом, и иного лица может принять 2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связанными с заявленным требованием, необходимыми и достаточными для обеспечения исполнения судебного акта или предотвращения ущерба. Частью 3 статьи 93 Арбитражного процессуального кодекса Российской Федерации предусмотрено, что в обеспечении иска может быть отказано, если отсутствуют предусмотренные статьей 90 данного Кодекса основания. Рассмотрев заявленное ходатайство судья не находит оснований, предусмотренных частью 2 статьи 90 Арбитражного процессуального кодекса Российской Федерации, для его удовлетворения, поскольку в нем не изложены доводы, свидетельствующие о том, что непринятие заявленных обеспечительных мер может затруднить или сделать невозможным исполнение судебного акта, либо что данные меры направлены на предотвращение причинения значительного ущерба заявителю. Руководствуясь статьями 90, 91, 93, 184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«Гео-Наследие» о приостановлении исполнения постановления отделения по вопросам миграции Отдела МВД России по Зерноградскому району Ростовской области от 19.07.2019 № 6114/113524 о привлечении к административной ответственности, предусмотренной частью 4 статьи 18.9 Кодекса Российской Федерации об административных правонарушениях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