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«БетонСнаб» обратилось в Арбитражный суд Алтайского края с иском о взыскании с закрытого акционерного общества «Завод железобетонных изделий-100» 4 812 320 рублей основного долга по договору поставки от 15.09.2015 № 14/15/09-15 и 292 136 рублей 40 копеек неустойки. Открытое акционерное общество «Цемент», привлеченное к участию в деле в качестве третьего лица, заявляющего самостоятельные требования относительно предмета спора, предъявило требование, уточненное в порядке статьи 49 Арбитражного процессуального кодекса Российской Федерации, о взыскании с закрытого акционерного общества «Завод железобетонных изделий-100» 4 812 320 рублей неосновательного обогащения. Решением Арбитражного суда Алтайского края от 01.10.2019 иск удовлетворен, в удовлетворении требования ОАО «Цемент» отказано. Постановлением Седьмого арбитражного апелляционного суда от 20.01.2020 решение суда первой инстанции оставлено без изменения. Арбитражный суд Западно-Сибирского округа постановлением от 28.05.2020 указанные судебные акты отменил и направил дело на новое рассмотрение в Арбитражный суд Алтайского края. Общество с ограниченной ответственностью «БетонСнаб»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«БетонСнаб»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"Бетонснаб" (подробнее) Ответчики: ЗАО "Завод железобетонных изделий-100" (подробнее) Иные лица: ОАО "Цемент"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