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города Москвы от 12.07.2019 с общества с ограниченной ответственностью "Техинвест" в пользу индивидуального предпринимателя ФИО1 взыскана задолженность в размере 1 057 824 рублей 69 копеек, пени в размере 187 234 рублей 14 копеек, а также расходы по уплате госпошлины в размере 24 044 рублей и расходы на оплату услуг представителя в размере 30 000 рублей. Впоследствии в Арбитражный суд города Москвы от сторон поступило ходатайство об утверждении мирового соглашения. Определением Арбитражного суда города Москвы от 25.11.2019 в утверждении мирового соглашения отказано. Постановлением Девятого арбитражного апелляционного суда от 28.01.2020 определение суда первой инстанции оставлено без изменения. Арбитражный суд Московского округа постановлением от 08.06.2020 указанные судебные акты оставил без изменения. Общество с ограниченной ответственностью "Техинвест"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в судебном заседании представитель истца отказался от заключения мирового соглашения и возражал против его утверждения, руководствуясь положениями статей 138 - 141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18.07.2014 № 50 "О примирении сторон в арбитражном процессе", суды, отказывая в утверждении мирового соглашения, исходили из того, что до момента утверждения судом мирового соглашения любая из сторон может отказаться от его заключения, подписанное сторонами, но не утвержденное арбитражным судом мировое соглашение не создает правовых последствий по делу, поскольку выражает лишь намерение сторон на его заключение, которое не реализовано в установленном главой 15 Арбитражного процессуального кодекса Российской Федерации порядке. Доводы жалобы со ссылкой на подписанный ранее сторонами проект мирового соглашения, при наличии возражений истца против утверждения мирового соглашения арбитражным судом, не могут быть признаны обоснованными. Нарушений судами норм процессуального права, являющихся безусловным основанием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ООО "Техинвест"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