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Верховного Суда Российской Федерации от 26.05.2020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Федерации. Определением Судебной коллегии по экономическим спорам Верховного Суда Российской Федерации от 16.06.2020 в составе председательствующего судьи Грачевой И.Л., судей Золотовой Е.Н. и Поповой Г.Г., судебное разбирательство отложено на 06.08.2020 на 10 час. 30 мин. 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2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нахождением судьи Золотовой Е.Н. в отпуске в составе суда, рассматривающего кассационную жалобу, производится замена.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в составе суда, рассматривающего кассационную жалобу общества с ограниченной ответственностью «Межотраслевой производственно-коммерческий центр «Тонкомолотые вяжущие материалы» на постановление Девятого арбитражного апелляционного суда от 13.09.2019 и постановление Арбитражного суда Московского округа от 28.11.2019 по делу № А40-46725/2019, заменить судью Золотову Е.Н. на судью Попова В.В. Председатель 2 судебного состава Судебной коллегии по экономическим спорам Верховного Суда Российской Федерации О.В. Киселева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