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представителем заявителя 16.07.2020 в электронном виде в Верховный Суд Российской Федерации была подана жалоба, которая возвращена письмом от 21.07.2020 в связи с пропуском процессуального срока на подачу жалобы и отсутствием ходатайства о восстановлении срока. Позже, 28.07.2020 представитель заявителя повторно (согласно оттискам штампов в описи вложения и на почтовом конверте) направил в Верховный Суд Российской Федерации кассационную жалобу на указанные выше судебные акты, к которой приложил ходатайство о восстановлении пропущенного процессуального срока на ее подачу. В ходатайстве о восстановлении пропущенного процессуального срока заявитель ссылается на введение на территории Российской Федерации ограничительных мер по нераспространению коронавирусной инфекции. В соответствии с частью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Нерабочие дни, установленные Указами Президента Российской Федерации от 25.03.2020 № 206 «Об объявлении в Российской Федерации нерабочих дней»,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и от 28.04.2020 № 294 «О продлении действия мер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(далее – указы Президента РФ) не являются основанием для переноса дня окончания процессуальных сроков на следующий за ними рабочий день (вопрос 2 Обзора ВС РФ от 21.04.2020 № 1, вопрос 1 Обзора ВС РФ от 30.04.2020 № 2). В пункте 4 Обзора ВС РФ от 21.04.2020 № 1 разъяснено, что право на судебную защиту лиц, участвующих в деле, лишенных в силу объективных обстоятельств возможности совершить необходимое процессуальное действие в установленные законом сроки, обеспечивается посредством восстановления процессуальных сроков (статья 112 ГПК РФ , статья 117 АПК РФ , статья 95 КАС РФ , статья 130 УПК РФ ). Согласно положениям части 2 статьи 291.2 Кодекса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Кодекса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К уважительным причинам пропуска процессуального срока относятся как обстоятельства, связанные с личностью заинтересованного лица (тяжелая болезнь, беспомощное состояние, неграмотность и т.п.), так и обстоятельства, объективно препятствовавшие лицу, добросовестно пользующемуся своими процессуальными правами, реализовать свое право в установленный законом срок (пункт 4 Обзора ВС РФ от 21.04.2020 № 1). Рассмотрев ходатайство о восстановлении пропущенного процессуального срока подачи кассационной жалобы, судья не находит оснований для его удовлетворения. Приведенные обществом причины пропуска срока подачи кассационной жалобы не могут быть признаны уважительными. Обжалуемые судебные акты своевременно размещались на официальном сайте арбитражного суда в сети Интернет в информационной системе «Картотека арбитражных дел», что предоставляло заявителю возможность своевременно ознакомиться с судебными актами и подготовить в предусмотренный законом срок соответствующую кассационную жалобу в Верховный Суд Российской Федерации и подать ее до даты объявления дней нерабочими (до 30.03.2020), либо непосредственно после окончания срока, на который указами Президента РФ были объявлены нерабочими дни (с 12.05.2020). Установление нерабочих дней указами Президента РФ не приостановило течение процессуальных сроков. Требования Кодекса не обязывают подавать кассационную жалобу исключительно через приемную Верховного Суда Российской Федерации, либо посредствам почтовой связи. Для соблюдения процессуальных сроков общество имело возможность подать кассационную жалобу через систему «Мой арбитр». При этом следует учитывать, что законность и обоснованность судебных актов, принятых судами, проверялась апелляционным и окружным судом по жалобам общества, первоначальная кассационная жалоба подана в электронном виде; доверенность на представителя выдана 23.03.2020 сроком на один год. Заявителем не обосновано, каким образом введение ограничительных мер по противодействию распространению новой коронавирусной инфекции объективно препятствовало обращению с кассационной жалобой. Доказательств, свидетельствующих о том, что общество было лишено возможности обратиться в суд до 16.07.2020 (дата подачи первоначальной жалобы), не представлено. Факт подачи ходатайства о восстановлении процессуального срока на обжалование судебных актов и не истечение предельного шестимесячного срока сам по себе не является основанием для восстановления процессуального срока. На основании вышеизложенного, правовые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Кодекса. Уплаченная заявителем государственная пошлина подлежит возврату плательщику из федерального бюджета в соответствии с подпунктом 2 пункта 1 статьи 333.40 Налогового кодекса Российской Федерации. Руководствуясь статьями 117, 184, 185, 291.2, 291.5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«Пензтеплоснабжение» в удовлетворении ходатайства о восстановлении пропущенного процессуального срока и кассационную жалобу возвратить заявителю. Возвратить акционерному обществу «Пензтеплоснабжение» из федерального бюджета государственную пошлину в размере 3 000 (трех тысяч) рублей, уплаченную по платежному поручению № 1720 от 15.07.2020. Судья Верховного Суда Российской Федерации Н.С. Чучунова Суд: Верховный Суд РФ (подробнее) Истцы: АО "Пензтеплоснабжение" (подробнее) Ответчики: ООО "Новострой" (подробнее) Иные лица: Инспекция Федеральной налоговой службы по Ленинскому району г. Пензы (подробнее) ОАО "СКМ Инжиниринг"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