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указанный судебный акт,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«Дирекция Юго-Западного района» удовлетворить. Срок подачи кассационной жалобы на постановление Арбитражного суда Центрального округа от 22.05.2020 по делу № А08-1052/2019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