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«СКН НВК» (далее – Общество) о взыскании 79 129 267 рублей 95 копеек действительной стоимости доли уставного капитала Общества. Решением Арбитражного суда города Санкт-Петербурга и Ленинградской области от 02.08.2019, оставленным без изменения постановлением Тринадцатого арбитражного апелляционного суда от 20.11.2019 и постановлением Арбитражного суда Северо-Западного округа от 13.03.2020, заявленные требования удовлетворены частично: с Общества в пользу ФИО1 взыскано 17 012 158 рублей 95 копеек действительной стоимости доли; в остальной части иска отказано.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несоответствие выводов судов фактическим обстоятельствам спора. В обоснование доводов жалобы заявитель указывает, что определение действительной стоимости доли истца должно было осуществляться с учетом корректировки бухгалтерской отчетности юридического лица.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являлся участником Общества с долей в размере 20% уставного капитала. Истцом было направлено заявление от 22.05.2018 о выходе из Общества, которое было получено юридическим лицом. Ответчик в добровольном порядке выплатил ФИО1 1 000 841 рубль 05 копеек. Ссылаясь на то, что Обществом был неправильно определен размер действительной стоимости доли, ФИО1 обратился в арбитражный суд с указанными требованиями. Исследовав и оценив по правилам статьи 71 АПК РФ представленные доказательства, руководствуясь статьями 93 , 94 , Гражданского кодекса Российской Федерации, статьями 23, 26 Федерального закона от 08.02.1998 № 14-ФЗ «Об обществах с ограниченной ответственностью», суды частично удовлетворили заявленные требования, установив выход истца из Общества, в связи с чем у последнего отсутствовали основания для невыплаты причитающихся денежных средств, размер которых определен на основании экспертного заключения, признанного надлежащим доказательством. Доводы заявителя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«СКН НВК»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"СКН НВК" (подробнее) ООО "СКН НВК" представитель Михайлов Д.А. (подробнее) Иные лица: АНО "АБСОЛЮТ. Судебная экспертиза и оценка" (подробнее) Инспекция Федеральной налоговой службы по Выборгскому району Ленинградской области (подробнее) Межрайонная инспекция Федерльной налоговой службы №8 по ЛО (подробнее) МИФНС №22 по Санкт-Петербургу (подробнее) ООО "Агентство деловых консультаций" (подробнее) ООО ГЦО (подробнее) ООО "Европейский центр судебных экспертов" (подробнее) ООО "Центр независимой профессиональной экспертизы "ПетроЭксперт"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