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РСК «Алмаз» удовлетворить. Предоставить обществу с ограниченной ответственностью РСК «Алмаз»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города Санкт-Петербурга и Ленинградской области от 02.08.2019 по делу № А56-51986/2019, постановление Тринадцатого арбитражного апелляционного суда от 22.11.2019 и постановление Арбитражного суда Северо-Западного округа от 04.06.2020 по тому же делу. Судья Верховного Суда Российской Федерации Е.Н. Зарубина Суд: Верховный Суд РФ (подробнее) Истцы: ООО "ФИКСЕЛЬБУРГ" (подробнее) Ответчики: ООО РСК "Алмаз" (подробнее) Судьи дела: Зарубина Е.Н. (судья) (подробнее) Последние документы по делу: Определение от 3 августа 2020 г. по делу № А56-51986/2019 Определение от 8 июля 2020 г. по делу № А56-51986/2019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