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«Кондор»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«Преторъ» 54 500 рублей задолженности по договору оказания услуг от 26.02.2019 № М/К-6419, 20 000 рублей задолженности по договору оказания услуг от 16.03.2019 № М/К-6637 и 636 рублей 99 копеек процентов за пользование чужими денежными средствами, а также о расторжении договора оказания услуг от 16.03.2019 № М/К-6637. Решением Арбитражного суда Краснодарского края от 22.10.2019 иск удовлетворен частично: расторгнут договор от 16.03.2019 № М/К-6637 и с ответчика взыскано 20 000 рублей задолженности и 636 рублей 99 копеек процентов за пользование чужими денежными средствами, в удовлетворении иска в остальной части отказано. Постановлением Пятнадцатого арбитражного апелляционного суда от 25.12.2019 решение суда первой инстанции оставлено без изменения. Арбитражный суд Северо-Кавказского округа постановлением от 01.06.2020 указанные судебные акты оставил без изменения. Общество с ограниченной ответственностью «Кондор»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об отсутствии правовых оснований для взыскания задолженности по договору от 26.02.2019 № М/К-6419 исходя из доказанности факта оказания ответчиком услуг по этому договору.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"Кондор" (подробнее) Ответчики: ООО "Преторь"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