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обществом с ограниченной ответственностью «Трансойл» посредством заполнения формы, размещенной на официальном сайте суда в сети «Интернет», подана кассационная жалоба на судебные акты по указанному делу и ходатайство о зачете государственной пошлины в размере 3 000 рублей, уплаченной по платежному поручению от 11.06.2020 № 528359 за рассмотрение в Верховном Суде Российской Федерации кассационной жалобы по делу № А40-307771/2018, в счет уплаты государственной пошлины за подачу кассационной жалобы в Судебную коллегию Верховного Суда Российской Федерации. Согласно статье 104 Арбитражного процессуального кодекса Российской Федерации основания и порядок возврата или зачета государственной пошлины устанавливаются в соответствии с законодательством Российской Федерации о налогах и сборах. 2 Согласно пункту 6 статьи 333.40 Налогового кодекса Российской Федерации плательщик государственной пошлины имеет право на зачет излишне уплаченной (взысканной) суммы государственной пошлины в счет суммы государственной пошлины, подлежащей уплате за совершение аналогичного действия. Указанный зачет производится по заявлению плательщика, предъявленному в уполномоченный орган (должностному лицу), в который (к которому) он обращался за совершением юридически значимого действия. Заявление о зачете суммы излишне уплаченной (взысканной)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 или со дня уплаты этой суммы в бюджет. К заявлению о зачете суммы излишне уплаченной (взысканной) государственной пошлины прилагаются: решения, определения и справки судов, органов и (или) должностных лиц, осуществляющих действия, за которые уплачивается государственная пошлина, об обстоятельствах, являющихся основанием для полного возврата государственной пошлины, а также платежные поручения или квитанции с подлинной отметкой банка, подтверждающие уплату государственной пошлины. В пункте 3 постановления Пленума Высшего Арбитражного Суда Российской Федерации от 11.07.2014 № 46 «О применении законодательства о государственной пошлине при рассмотрении дел в арбитражных судах» разъяснено, что по смыслу подпункта 2 пункта 1, пунктов 3, 6 статьи 333.40 НК РФ заявление (жалоба) может быть подано в арбитражный суд в течение трех лет с момента уплаты государственной пошлины за его (ее) подачу. Если в случае возвращения заявления, жалобы государственная пошлина фактически не была возвращена плательщику из бюджета, сумма государственной пошлины может засчитываться в счет уплаты государственной пошлины в связи с повторным предъявлением аналогичного или иного обращения в арбитражный суд при условиях, что не истек трехгодичный срок со дня принятия соответствующего решения суда о возврате государственной пошлины из бюджета или со дня уплаты этой суммы в бюджет и к повторному обращению приложен подлинный документ об уплате государственной пошлины при наличии оснований для ее возврата из бюджета в полном размере либо копия документа об уплате государственной пошлины, заверенная судьей, при наличии оснований для ее частичного возврата из бюджета, копия судебного акта о возврате государственной пошлины, заверенная судьей и содержащая гербовую печать арбитражного суда. Поскольку указанные требования не соблюдены, к заявлению не приложены оригиналы документов (подлинный платежный документ, справка суда о возврате госпошлины) основания для удовлетворения заявления о зачете государственной пошлины отсутствуют. Таким образом, общество в нарушение пункта 2 части 5 статьи 291.3 Арбитражного процессуального кодекса Российской Федерации подало кассационную жалобу, не приложив документы, подтверждающие уплату государственной пошлины в установленных порядке и размере, что в 3 соответствии с пунктом 1 части 1 статьи 291.5 Арбитражного процессуального кодекса Российской Федерации является основанием для возвращения кассационной жалобы без рассмотрения по существу. Руководствуясь статьями 117, 184, 291.2,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удовлетворении ходатайства общества с ограниченной ответственностью «Трансойл» о зачете государственной пошлины за подачу кассационной жалобы на решение Арбитражного суда города Москвы от 21.11.2019 по делу № А40-256109/2019, постановление Девятого арбитражного апелляционного суда от 17.02.2020 и постановление Арбитражного суда Московского округа от 29.05.2020 по тому же делу. Жалобу общества с ограниченной ответственностью «Трансойл» возвратить без рассмотрения по существу. Судья Верховного Суда Российской Федерации Зарубина Е.Н.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