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«Лесное» (далее – Общество) обратилось в Арбитражный суд города Москвы с иском к обществу с ограниченной ответственностью «Тринитрасса» (далее – Компании) о взыскании 2 100 000 рублей арендной платы за пользование открытой площадкой за время просрочки возврата нежилого помещения в период с 01.07.2017 по 31.03.2019; 4 200 000 рублей неустойки за период с 01.07.2017 по 31.03.2019, в связи с ненадлежащим исполнением ответчиком своих обязательств по договору аренды открытой площадки от 31.07.2016 № 25; обязании ответчика освободить арендованную площадку по адресу: 143921, Московская область, Балашихинский район, Черновской с/о, Косинское ш., вл. 7, между зданиями с литерами «Р» и «С», общей площадью 1 225 кв. м. Решением Арбитражного суда города Москвы от 09.08.2019, оставленным без изменения постановлением Девятого арбитражного апелляционного суда от 21.11.2019 и постановлением Арбитражного суда Московского округа от 19.03.2020, требования удовлетворены частично: с ответчика в пользу истца взыскано 2 100 000 рублей задолженности по арендной плате, 420 000 рублей неустойки; в удовлетворении остальной части иска о взыскании неустойки отказано. Суд обязал ответчика освободить арендованную площадку по адресу: 143921, Московская область, Балашихинский район, Черновской с/о, Косинское ш., вл. 7, между зданиями с литерами «Р» и «С», общей площадью 1 225 кв. м.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незаключенность спорного договора ввиду несогласования предмета аренды; на отсутствие доказательств принадлежности объекта истцу. По мнению Компании, судами не учтен факт ограничения доступа к предмету аренды, проигнорированы доказательства ответчика о попытках получить доступ к имуществу, находящемуся на территории истца, а также подписать акт приема-передачи (возврата) арендуемых площадок.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31.07.2016 между Обществом (арендодатель) и Компанией (арендатор) заключен договор аренды открытой площадки № 25 (договор), по условиям которого арендатору во временное владение и пользование, сроком до 30.06.2017, была передана открытая площадка, расположенная по адресу: 143921, МО, Балашихинский р-н, Черновской с/о, Косинское ш., вл. 7, между зданиями с литерами «Р» и «С», общей площадью 1 225 кв. м, для использования под стоянку строительной техники и хранения производственного оборудования. Предмет аренды 31.07.2016 передан арендатору по акту приема-передачи. Согласно пункту 4.2.1 договора арендная плата по договору составляет 39 000 рублей в месяц. В соответствии с пунктом 3.9 договора при его прекращении по любым основаниям арендатор обязан в день истечения срока договора освободить и возвратить по акту приема-передачи арендодателю объект аренды в состоянии, в котором он его получил, с учетом нормального износа. Как установили суды, договор прекращен 30.06.2017 по истечении срока его действия. В нарушение пункта 3.9 договора арендованная открытая площадка арендодателю по акту приема-передачи не возвращена, на территории находится имущество арендатора. Истец 18.01.2019 направил в адрес ответчика уведомление № 1 о необходимости подписания акта приема-передачи в связи с окончанием срока действия договора и освобождения арендуемой площадки от принадлежащего арендатору имущества. 25.01.2019 Обществом в одностороннем порядке составлен акт приема- передачи площадки. В присутствии представителей сторон был составлен акт осмотра, содержащий перечень имущества ответчика, и последним были сделаны фотоматериалы данного имущества. От подписания вышеназванных актов представитель Компании - генеральный директор отказался. В связи с тем, что после прекращения договора арендатор не возвратил имущество, истец начислил арендную плату за фактическое пользование арендованным имуществом, размер которой за период 01.07.2017 по 31.03.2019 составил 2 100 000 рублей. В силу пункта 4.11 договора при уклонении арендатора от возврата открытой площадки, он обязан уплатить арендодателю неустойку в размере двойной ставки арендной платы за каждый день просрочки исполнения обязательства. Согласно расчету истца сумма неустойки составляет 4 200 000 рублей.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314 , 329 - 330 , 333 , 421 , 431 , 622 , 655 Гражданского кодекса Российской Федерации, суды частично удовлетворили заявленные требования, снизили размер взыскиваемой неустойки, установив, что после прекращения договора аренды арендованное имущество не было возвращено Обществу.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«Тринитрасса»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"Лесное" (подробнее) Ответчики: ООО "ТРИНИТРАССА"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