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СПК Колхоз «Рассвет» в лице конкурсного управляющего обратился в Арбитражный суд города Москвы с иском о взыскании с общества с ограниченной ответственностью Страховая компания «ВТБ Страхование» 3 000 000 рублей страхового возмещения по договорам от 13.11.2009 LU 24030 № 1686088 и от 11.11.2010 LU 24030 № 2501652. Решением Арбитражного суда города Москвы от 16.09.2019 иск удовлетворен. Постановлением Девятого арбитражного апелляционного суда от 16.12.2019 решение суда первой инстанции отменено, в удовлетворении иска отказано. Арбитражный суд Московского округа постановлением от 11.06.2020 постановление суда апелляционной инстанции отменил, решение суда первой инстанции оставил в силе. Общество с ограниченной ответственностью Страховая компания «ВТБ Страхование» обратилось в Судебную коллегию Верховного Суда Российской Федерации с кассационной жалобой на решение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15 , 929 , 931 , 966 Гражданского кодекса Российской Федерации, статей 20, 24.1 Федерального закона от 26.10.2002 № 127-ФЗ «О несостоятельности (банкротстве)», статьей 9 Закона Российской Федерации от 27.11.1992 № 4015-1 «Об организации страхового дела в Российской Федерации», учитывая обстоятельства, установленные вступившим в законную силу определением Арбитражного суда Челябинской области от 11.08.2017 по делу № А76-45611/2009, суд первой инстанции признал доказанным факт наступления страхового случая, наличие обязанности по выплате страхового возмещения, признав не пропущенным срок исковой давности.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Страховая компания «ВТБ Страхование»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КУ СПК Колхоз Рассвет (подробнее) к/у СПК Колхоз "рассвет" Пивоваров А.А. (подробнее) ООО СК "ВТБ Страхование" (подробнее) СПК Колхоз "Рассвет" (подробнее) Ответчики: ООО "СК "ВТБ Страхование" (подробнее) Судьи дела: Зарубина Е.Н.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