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«НПО Энергомаш имени академика В.П. Глушко» удовлетворить. Срок подачи кассационной жалобы на решение Арбитражного суда Московской области от 11.09.2019, постановление Десятого арбитражного апелляционного суда от 02.12.2019 и постановление Арбитражного суда Московского округа от 06.03.2020 по делу № А41-40425/2019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