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«Деловые Линии» (экспедитора) 449 805 рублей убытков, 2 090 рублей стоимости упаковки в палетный борт, 5 000 рублей расходов на оплату услуг эксперта, 17 000 рублей в возмещение расходов на оплату услуг представителя, 3 484 рублей в возмещение расходов по уплате государственной пошлины.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«Группа Ренессанс Страхование», которое впоследствии привлечено к участию в деле в качестве соответчика. Истцом уточнены требования и он просит взыскать с надлежащего ответчика 278 425 рублей убытков, 2 090 рублей стоимости упаковки в палетный борт, 5 000 рублей в возмещение расходов на оплату услуг эксперта, 17 000 рублей в возмещение расходов на оплату услуг представителя и 3 484 рубля в возмещение расходов по уплате государственной пошлины. Определением суда от 15.10.2018 в порядке статьи 48 Арбитражного процессуального кодекса Российской Федерации произведена замена ответчика – общества с ограниченной ответственностью «Группа Ренессанс Страхование» на акционерное общество «Группа Ренессанс Страхование». Решением Арбитражного суда города Санкт-Петербурга и Ленинградской области от 31.07.2019 в удовлетворении иска отказано. Постановлением Тринадцатого арбитражного апелляционного суда от 02.12.2019 решение суда первой инстанции оставлено без изменения. Арбитражный суд Северо-Западного округа постановлением от 19.06.2020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801 , 803 Гражданского кодекса Российской Федерации, Федерального закона от 30.06.2003 № 87-ФЗ «О транспортно-экспедиционной деятельности», условиями договора транспортной экспедиции, учли экспертные заключения по результатам судебных товароведческих экспертиз и исходили из того, что спорный груз был принят по количеству мест, внутренний осмотр товара при его приемке не производился, договор поставки и товарная накладная экспедитору ни при отправке груза, ни при его выдаче не передавались, объявленная стоимость груза по накладной составляет 80 000 рублей, страховщик на основании договора страхования грузов выплатил истцу сумму, значительно превышающую объявленную стоимость груза, требование истца о возмещении убытков сверх объявленной стоимости является необоснованным.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Суды проанализировали и оценили заключения экспертов наряду с иными доказательствами и приняли их в качестве надлежащих доказательств по делу. Несогласие заявителя жалобы с выводами, изложенными в экспертных заключениях, само по себе не свидетельствует о наличии оснований для отмены обжалуемых судебных актов.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Дранников Роман Александрович (подробнее) Ответчики: ООО "Деловые линии" (подробнее) Иные лица: 13 ААС (подробнее) ООО "Европейский центр судебных экспертов" (подробнее) ООО "МЦ"АРГУМЕНТЪ" (подробнее) Санкт-Петербургская Торгово-промышленная палата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