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«МиланаТрансАвто» обратилось в Арбитражный суд Республики Татарстан с иском о взыскании с индивидуального предпринимателя ФИО1 800 000 рублей убытков и 28 000 рублей неустойки. Решением Арбитражного суда Республики Татарстан от 11.09.2019 иск удовлетворен в части взыскания 800 000 рублей убытков, в удовлетворении иска в остальной части отказано. Постановлением Одиннадцатого арбитражного апелляционного суда от 30.12.2019 решение суда первой инстанции оставлено без изменения. Арбитражный суд Поволжского округа постановлением от 11.06.2020 указанные судебные акты отменил и в удовлетворении иска отказал. Общество с ограниченной ответственностью «МиланаТрансАвто»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Отказывая в удовлетворении иска, окружной суд руководствовался положениями статей 195 , 199 , 200 , 797 Гражданского кодекса Российской Федерации, статьей 42 Федерального закона от 08.11.2007 № 259-ФЗ «Устав автомобильного транспорта и городского наземного электрического транспорта», пунктом 31 постановления Пленума Верховного Суда Российской Федерации от 26.06.2018 № 26 «О некоторых вопросах применения законодательства о договоре перевозки автомобильным транспортом грузов, пассажиров и багажа и о договоре транспортной экспедиции» и исходил из пропуска истцом срока исковой давности. Доводы, изложенные в кассационной жалобе, выводы окружного суда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судебного акта, или которые привели или могли привести к принятию неправильного судебного акта,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«МиланаТрансАвто»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"МиланаТранс Авто", г.Казань (подробнее) Ответчики: ИП Завьялов Александр Борисович, г.Казань (подробнее) Иные лица: Арбитражный суд Удмуртской Республики (подробнее) Межрайонная инспекция Федеральной налоговой службы №11 по Удмуртской республике (подробнее) Межрайонная инспекция Федеральной налоговой службы №3 по Республике Татарстан, г.Казань (подробнее) Одиннадцатый Арбитражный апелляционный суд (подробнее) Судьи дела: Зарубина Е.Н.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