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«БетКомСервис» (поставщик) обратилось в Арбитражный суд Алтайского края с иском о взыскании с общества с ограниченной ответственностью «СК Профлидер» (покупателя) 1 287 990 рублей задолженности по оплате поставленного товара, 43 919 рублей 95 копеек процентов за пользование чужими денежными средствами за период с 11.01.2019 по 24.06.2019, с последующим начислением процентов с 25.06.2019 по день фактической уплаты долга из расчета действующей в соответствующие периоды ключевой ставки Банка России. Решением Арбитражного суда Алтайского края от 07.11.2019 иск удовлетворен в части взыскания 206 070 рублей основной задолженности и 33 795 рублей 48 копеек договорной неустойки, в удовлетворении иска в остальной части отказано. Постановлением Седьмого арбитражного апелляционного суда от 10.02.2020 решение суда первой инстанции оставлено без изменения. Арбитражный суд Западно-Сибирского округа постановлением от 18.05.2020 указанные судебные акты оставил без изменения. Общество с ограниченной ответственностью «БетКомСервис»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признав доказанным факт частичной поставки продавцом покупателю товара ненадлежащего качества, руководствуясь положениями статей 309 , 310 , 475 , 476 , 506 , 516 , 518 Гражданского кодекса Российской Федерации, суды пришли к выводу о частичном наличии задолженности.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«БетКомСервис»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"БетКомСервис" (подробнее) Ответчики: ООО "СК ПРОФЛИДЕР" (подробнее) Судьи дела: Зарубина Е.Н.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