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Зейнутдинов Руслан Камилович обратился в суд с заявлением о взыскании с бывшего руководителя должника – Пановица И.В. убытков в размере 7 335 000 рублей, мотивируя требования тем, что руководителем должника допущено расходование денежных средств должника на свои личные цели, не связанные с ведением должником производственно-хозяйственной деятельности. Определением Арбитражного суда Новосибирской области от 11.12.2019 отказано в удовлетворении заявления. Постановлением Седьмого арбитражного апелляционного суда от 28.02.2020, оставленным без изменения постановлением Арбитражного суда Западно-Сибирского округа от 18.05.2020, отменено определение суда первой инстанции от 11.12.2019, заявление удовлетворено, с Пановица И.В. в пользу должника взыскано 7 335 000 рублей. Пановица И.В. обратился в Верховный Суд Российской Федерации в порядке, установленном статьей 291.1 Арбитражного процессуального 2 кодекса Российской Федерации (далее – Кодекс), с кассационной жалобой на вышеуказанные постановления судов апелляционной инстанции и округа, впоследствии заявив ходатайство о приостановлении их исполнения. В соответствии с частью 3 статьи 291.6 Кодекса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При рассмотрении данного ходатайства судья пришёл к выводу, что основания для приостановления исполнения обжалуемого судебного акта отсутствуют. На основании изложенного, руководствуясь статьей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Пановица Игоря Викторовича о приостановлении исполнения постановления Седьмого арбитражного апелляционного суда от 28.02.2020 по делу № А45-32383/2017, оставленного без изменения постановлением Арбитражного суда Западно-Сибирского округа от 18.05.2020 по тому же делу, оставить без удовлетворения. Судья Д.В. Капкаев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