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Рязанской области от 09.01.2020, оставленным без изменения постановлением Двадцатого арбитражного апелляционного суда от 25.02.2020, в удовлетворении заявленного требования отказано. Постановлением Арбитражного суда Центрального округа от 09.06.2020 указанные судебные акты оставлены без изменения. В кассационной жалобе общество ставит вопрос об отмене принятых по делу судебных актов в связи с допущенными, по его мнению, нарушениями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административный орган выявил факт нарушения обществом (сетевой организацией) обязательных требований в сфере технического регулирования, поскольку на передаваемую обществом электроэнергию, предназначенную для приобретения и использования гражданами исключительно для личных, семейных, домашних и иных нужд, не связанных с осуществлением предпринимательской деятельности, отсутствует сертификат соответствия. Указанные обстоятельства послужили основанием для вынесения постановления о привлечении к ответственности и оспариваемого предписания. Оценив представленные доказательства, руководствуясь положениями Федерального закона от 27.12.2002 № 184-ФЗ «О техническом регулировании», Федерального закона от 26.03.2003 № 35-ФЗ «Об электроэнергетике», пунктов 8.1, 8.2 Постановления Госстандарта России от 16.07.1999 № 36 «Правила проведения сертификации электрооборудования и электрической энергии», Постановления Правительства Российской Федерации от 01.12.2009 № 982 «Об утверждении единого перечня продукции, подлежащей обязательной сертификации, и единого перечня продукции, подтверждение соответствия которой осуществляется в форме принятия декларации о соответствии», суды пришли к выводу о наличии в действиях общества состава правонарушения, ответственность за которое предусмотрена частью 1 статьи 14.43 Кодекса Российской Федерации об административных правонарушениях, а также признали законным оспариваемое предписание. При этом суды исходили из того, что вышеуказанными нормативными актами определено проведение сертификации электрической энергии, поставляемой потребителям, а получение сертификата не ставится в зависимость от принадлежности этих электрических сетей. Обществом не были приняты все зависящие меры по контролю за качеством электрической энергии, передаваемой посредством сетей конечным потребителям. Процедура и срок давности привлечения к ответственности соблюдены. Доводы жалобы направлены на переоценку доказательств и установление иных фактических обстоятельств дела, что само по себе не может являться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АО "РЯЗАНСКАЯ ОБЛАСТНАЯ ЭЛЕКТРОСЕТЕВАЯ КОМПАНИЯ" (подробнее) Ответчики: Центральное межрегиональное территориальное управление Федерального агентства по техническому регулированию и метрологии (подробнее) Иные лица: Центральное межрегиональное территориальное управление Федерального агентства по техническому регулированию и метрологии в лице территориального отдела (инспекции) по Рязанской области ЦМТУ Росстандарта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